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AA9FB" w14:textId="77777777" w:rsidR="00C07ED9" w:rsidRDefault="00C07ED9" w:rsidP="00C07ED9">
      <w:pPr>
        <w:pStyle w:val="Heading2"/>
        <w:shd w:val="clear" w:color="auto" w:fill="FFFFFF"/>
        <w:spacing w:before="450" w:beforeAutospacing="0" w:after="150" w:afterAutospacing="0"/>
        <w:rPr>
          <w:rFonts w:asciiTheme="minorHAnsi" w:hAnsiTheme="minorHAnsi" w:cstheme="minorHAnsi"/>
          <w:bCs w:val="0"/>
          <w:color w:val="000000"/>
          <w:spacing w:val="-8"/>
          <w:sz w:val="32"/>
          <w:szCs w:val="32"/>
        </w:rPr>
      </w:pPr>
      <w:r w:rsidRPr="00430052">
        <w:rPr>
          <w:rFonts w:asciiTheme="minorHAnsi" w:hAnsiTheme="minorHAnsi" w:cstheme="minorHAnsi"/>
          <w:bCs w:val="0"/>
          <w:color w:val="000000"/>
          <w:spacing w:val="-8"/>
          <w:sz w:val="32"/>
          <w:szCs w:val="32"/>
        </w:rPr>
        <w:t>The Cures Act Final Rule--Practice Checklist</w:t>
      </w:r>
    </w:p>
    <w:p w14:paraId="3607C026" w14:textId="77777777" w:rsidR="00C07ED9" w:rsidRPr="00430052" w:rsidRDefault="00C07ED9" w:rsidP="00C07ED9">
      <w:pPr>
        <w:pStyle w:val="Heading2"/>
        <w:shd w:val="clear" w:color="auto" w:fill="FFFFFF"/>
        <w:spacing w:before="450" w:beforeAutospacing="0" w:after="150" w:afterAutospacing="0"/>
        <w:rPr>
          <w:rFonts w:asciiTheme="minorHAnsi" w:hAnsiTheme="minorHAnsi" w:cstheme="minorHAnsi"/>
          <w:bCs w:val="0"/>
          <w:color w:val="000000"/>
          <w:spacing w:val="-8"/>
          <w:sz w:val="32"/>
          <w:szCs w:val="32"/>
        </w:rPr>
      </w:pPr>
      <w:r>
        <w:rPr>
          <w:rFonts w:asciiTheme="minorHAnsi" w:hAnsiTheme="minorHAnsi" w:cstheme="minorHAnsi"/>
          <w:bCs w:val="0"/>
          <w:color w:val="000000"/>
          <w:spacing w:val="-8"/>
          <w:sz w:val="32"/>
          <w:szCs w:val="32"/>
        </w:rPr>
        <w:t>Risk Tip Sheet 6</w:t>
      </w:r>
    </w:p>
    <w:p w14:paraId="626353F5" w14:textId="77777777" w:rsidR="00C07ED9" w:rsidRPr="00101CE6" w:rsidRDefault="00C07ED9" w:rsidP="00C07ED9">
      <w:pPr>
        <w:pStyle w:val="Heading2"/>
        <w:shd w:val="clear" w:color="auto" w:fill="FFFFFF"/>
        <w:spacing w:before="450" w:beforeAutospacing="0" w:after="15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101CE6">
        <w:rPr>
          <w:rFonts w:asciiTheme="minorHAnsi" w:hAnsiTheme="minorHAnsi" w:cstheme="minorHAnsi"/>
          <w:b w:val="0"/>
          <w:sz w:val="24"/>
          <w:szCs w:val="24"/>
        </w:rPr>
        <w:t xml:space="preserve">The Cures Act requires increased patient access to health information and immediate, digital access to test results. </w:t>
      </w:r>
    </w:p>
    <w:p w14:paraId="1798DC43" w14:textId="77777777" w:rsidR="00C07ED9" w:rsidRPr="00101CE6" w:rsidRDefault="00C07ED9" w:rsidP="00C07ED9">
      <w:pPr>
        <w:pStyle w:val="Heading2"/>
        <w:shd w:val="clear" w:color="auto" w:fill="FFFFFF"/>
        <w:spacing w:before="450" w:beforeAutospacing="0" w:after="15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101CE6">
        <w:rPr>
          <w:rFonts w:asciiTheme="minorHAnsi" w:hAnsiTheme="minorHAnsi" w:cstheme="minorHAnsi"/>
          <w:b w:val="0"/>
          <w:sz w:val="24"/>
          <w:szCs w:val="24"/>
        </w:rPr>
        <w:t>Health information blocking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(IB)</w:t>
      </w:r>
      <w:r w:rsidRPr="00101CE6">
        <w:rPr>
          <w:rFonts w:asciiTheme="minorHAnsi" w:hAnsiTheme="minorHAnsi" w:cstheme="minorHAnsi"/>
          <w:b w:val="0"/>
          <w:sz w:val="24"/>
          <w:szCs w:val="24"/>
        </w:rPr>
        <w:t xml:space="preserve"> is defined as an action likely to interfere with, prevent or materially discourage access, exchange, or use of electronic health information. </w:t>
      </w:r>
    </w:p>
    <w:p w14:paraId="5E46AC49" w14:textId="77777777" w:rsidR="00C07ED9" w:rsidRPr="00247E1E" w:rsidRDefault="00C07ED9" w:rsidP="00C07ED9">
      <w:pPr>
        <w:pStyle w:val="Heading2"/>
        <w:shd w:val="clear" w:color="auto" w:fill="FFFFFF"/>
        <w:spacing w:before="450" w:beforeAutospacing="0" w:after="150" w:afterAutospacing="0"/>
        <w:rPr>
          <w:rFonts w:asciiTheme="minorHAnsi" w:hAnsiTheme="minorHAnsi" w:cstheme="minorHAnsi"/>
          <w:sz w:val="24"/>
          <w:szCs w:val="24"/>
          <w:u w:val="single"/>
        </w:rPr>
      </w:pPr>
      <w:r w:rsidRPr="00247E1E">
        <w:rPr>
          <w:rFonts w:asciiTheme="minorHAnsi" w:hAnsiTheme="minorHAnsi" w:cstheme="minorHAnsi"/>
          <w:sz w:val="24"/>
          <w:szCs w:val="24"/>
          <w:u w:val="single"/>
        </w:rPr>
        <w:t>Is your practice ready?</w:t>
      </w:r>
    </w:p>
    <w:p w14:paraId="584C6454" w14:textId="77777777" w:rsidR="00C07ED9" w:rsidRPr="00101CE6" w:rsidRDefault="00C07ED9" w:rsidP="00C07ED9">
      <w:pPr>
        <w:pStyle w:val="Heading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Review r</w:t>
      </w:r>
      <w:r w:rsidRPr="00101CE6">
        <w:rPr>
          <w:rFonts w:asciiTheme="minorHAnsi" w:hAnsiTheme="minorHAnsi" w:cstheme="minorHAnsi"/>
          <w:b w:val="0"/>
          <w:sz w:val="24"/>
          <w:szCs w:val="24"/>
        </w:rPr>
        <w:t>ules and exceptions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05B1D55E" w14:textId="77777777" w:rsidR="00C07ED9" w:rsidRPr="00101CE6" w:rsidRDefault="00C07ED9" w:rsidP="00C07ED9">
      <w:pPr>
        <w:pStyle w:val="Heading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b w:val="0"/>
          <w:sz w:val="24"/>
          <w:szCs w:val="24"/>
        </w:rPr>
      </w:pPr>
      <w:r w:rsidRPr="00101CE6">
        <w:rPr>
          <w:rFonts w:asciiTheme="minorHAnsi" w:hAnsiTheme="minorHAnsi" w:cstheme="minorHAnsi"/>
          <w:b w:val="0"/>
          <w:sz w:val="24"/>
          <w:szCs w:val="24"/>
        </w:rPr>
        <w:t>Be familiar with your role and requirements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under the Cures Act.</w:t>
      </w:r>
    </w:p>
    <w:p w14:paraId="3BCBDE54" w14:textId="77777777" w:rsidR="00C07ED9" w:rsidRDefault="00C07ED9" w:rsidP="00C07ED9">
      <w:pPr>
        <w:pStyle w:val="Heading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b w:val="0"/>
          <w:sz w:val="24"/>
          <w:szCs w:val="24"/>
        </w:rPr>
      </w:pPr>
      <w:r w:rsidRPr="00101CE6">
        <w:rPr>
          <w:rFonts w:asciiTheme="minorHAnsi" w:hAnsiTheme="minorHAnsi" w:cstheme="minorHAnsi"/>
          <w:b w:val="0"/>
          <w:sz w:val="24"/>
          <w:szCs w:val="24"/>
        </w:rPr>
        <w:t xml:space="preserve">Update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your </w:t>
      </w:r>
      <w:r w:rsidRPr="00101CE6">
        <w:rPr>
          <w:rFonts w:asciiTheme="minorHAnsi" w:hAnsiTheme="minorHAnsi" w:cstheme="minorHAnsi"/>
          <w:b w:val="0"/>
          <w:sz w:val="24"/>
          <w:szCs w:val="24"/>
        </w:rPr>
        <w:t xml:space="preserve">policies and procedures. </w:t>
      </w:r>
    </w:p>
    <w:p w14:paraId="4FE2059C" w14:textId="77777777" w:rsidR="00C07ED9" w:rsidRDefault="00C07ED9" w:rsidP="00C07ED9">
      <w:pPr>
        <w:pStyle w:val="Heading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C07ED9">
        <w:rPr>
          <w:rFonts w:asciiTheme="minorHAnsi" w:hAnsiTheme="minorHAnsi" w:cstheme="minorHAnsi"/>
          <w:b w:val="0"/>
          <w:sz w:val="24"/>
          <w:szCs w:val="24"/>
        </w:rPr>
        <w:t>Ensure they don’t include information or data-sharing processes that prohibit or delay sharing information with patients.</w:t>
      </w:r>
    </w:p>
    <w:p w14:paraId="5BB94767" w14:textId="13E83FBE" w:rsidR="00C07ED9" w:rsidRPr="00C07ED9" w:rsidRDefault="00C07ED9" w:rsidP="00C07ED9">
      <w:pPr>
        <w:pStyle w:val="Heading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07ED9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Review business associate agreements to make sure that they reflect their current practices.</w:t>
      </w:r>
    </w:p>
    <w:p w14:paraId="6DF532C0" w14:textId="77777777" w:rsidR="00C07ED9" w:rsidRPr="00101CE6" w:rsidRDefault="00C07ED9" w:rsidP="00C07ED9">
      <w:pPr>
        <w:pStyle w:val="Heading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b w:val="0"/>
          <w:sz w:val="24"/>
          <w:szCs w:val="24"/>
        </w:rPr>
      </w:pPr>
      <w:r w:rsidRPr="00101CE6">
        <w:rPr>
          <w:rFonts w:asciiTheme="minorHAnsi" w:hAnsiTheme="minorHAnsi" w:cstheme="minorHAnsi"/>
          <w:b w:val="0"/>
          <w:sz w:val="24"/>
          <w:szCs w:val="24"/>
        </w:rPr>
        <w:t>Update current forms for permission of the release of records.</w:t>
      </w:r>
    </w:p>
    <w:p w14:paraId="72A8E503" w14:textId="77777777" w:rsidR="00C07ED9" w:rsidRPr="00101CE6" w:rsidRDefault="00C07ED9" w:rsidP="00C07ED9">
      <w:pPr>
        <w:pStyle w:val="Heading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b w:val="0"/>
          <w:sz w:val="24"/>
          <w:szCs w:val="24"/>
        </w:rPr>
      </w:pPr>
      <w:r w:rsidRPr="00101CE6">
        <w:rPr>
          <w:rFonts w:asciiTheme="minorHAnsi" w:hAnsiTheme="minorHAnsi" w:cstheme="minorHAnsi"/>
          <w:b w:val="0"/>
          <w:sz w:val="24"/>
          <w:szCs w:val="24"/>
        </w:rPr>
        <w:t>Ensure your EHR data is readily available (and not embedded)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54668845" w14:textId="77777777" w:rsidR="00C07ED9" w:rsidRPr="00101CE6" w:rsidRDefault="00C07ED9" w:rsidP="00C07ED9">
      <w:pPr>
        <w:pStyle w:val="Heading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Review </w:t>
      </w:r>
      <w:r w:rsidRPr="00101CE6">
        <w:rPr>
          <w:rFonts w:asciiTheme="minorHAnsi" w:hAnsiTheme="minorHAnsi" w:cstheme="minorHAnsi"/>
          <w:b w:val="0"/>
          <w:sz w:val="24"/>
          <w:szCs w:val="24"/>
        </w:rPr>
        <w:t xml:space="preserve">EHR contracts.  </w:t>
      </w:r>
    </w:p>
    <w:p w14:paraId="51D01786" w14:textId="1DBF4662" w:rsidR="00C07ED9" w:rsidRPr="00C07ED9" w:rsidRDefault="00C07ED9" w:rsidP="00C07ED9">
      <w:pPr>
        <w:pStyle w:val="Heading2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101CE6">
        <w:rPr>
          <w:rFonts w:asciiTheme="minorHAnsi" w:hAnsiTheme="minorHAnsi" w:cstheme="minorHAnsi"/>
          <w:b w:val="0"/>
          <w:sz w:val="24"/>
          <w:szCs w:val="24"/>
        </w:rPr>
        <w:t xml:space="preserve">Know what your vendor is accountable for and ask what you need to do to prepare your EHR. </w:t>
      </w:r>
      <w:bookmarkStart w:id="0" w:name="_GoBack"/>
      <w:bookmarkEnd w:id="0"/>
    </w:p>
    <w:p w14:paraId="01C3D174" w14:textId="77777777" w:rsidR="00C07ED9" w:rsidRDefault="00C07ED9" w:rsidP="00C07ED9">
      <w:pPr>
        <w:pStyle w:val="Heading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  <w:b w:val="0"/>
          <w:bCs w:val="0"/>
          <w:color w:val="000000"/>
          <w:spacing w:val="-8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/>
          <w:spacing w:val="-8"/>
          <w:sz w:val="24"/>
          <w:szCs w:val="24"/>
        </w:rPr>
        <w:t>Conduct staff training.</w:t>
      </w:r>
    </w:p>
    <w:p w14:paraId="5F6C4920" w14:textId="207348FD" w:rsidR="00C07ED9" w:rsidRPr="00C07ED9" w:rsidRDefault="00C07ED9" w:rsidP="00C07ED9">
      <w:pPr>
        <w:pStyle w:val="Heading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bCs w:val="0"/>
          <w:color w:val="000000"/>
          <w:spacing w:val="-8"/>
          <w:sz w:val="24"/>
          <w:szCs w:val="24"/>
        </w:rPr>
      </w:pPr>
      <w:r w:rsidRPr="00C07ED9">
        <w:rPr>
          <w:rFonts w:asciiTheme="minorHAnsi" w:hAnsiTheme="minorHAnsi" w:cstheme="minorHAnsi"/>
          <w:b w:val="0"/>
          <w:bCs w:val="0"/>
          <w:color w:val="000000"/>
          <w:spacing w:val="-8"/>
          <w:sz w:val="24"/>
          <w:szCs w:val="24"/>
        </w:rPr>
        <w:t>Review new forms and policies.</w:t>
      </w:r>
    </w:p>
    <w:p w14:paraId="583E3ACC" w14:textId="77777777" w:rsidR="00C07ED9" w:rsidRPr="00101CE6" w:rsidRDefault="00C07ED9" w:rsidP="00C07ED9">
      <w:pPr>
        <w:pStyle w:val="Heading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 w:val="0"/>
          <w:bCs w:val="0"/>
          <w:color w:val="000000"/>
          <w:spacing w:val="-8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/>
          <w:spacing w:val="-8"/>
          <w:sz w:val="24"/>
          <w:szCs w:val="24"/>
        </w:rPr>
        <w:t>Discuss risks of IB.</w:t>
      </w:r>
    </w:p>
    <w:p w14:paraId="66628CB5" w14:textId="77777777" w:rsidR="00C07ED9" w:rsidRPr="002A698E" w:rsidRDefault="00C07ED9" w:rsidP="00C07ED9">
      <w:pPr>
        <w:spacing w:after="0" w:line="240" w:lineRule="auto"/>
        <w:textAlignment w:val="baseline"/>
        <w:rPr>
          <w:rFonts w:cstheme="minorHAnsi"/>
          <w:color w:val="2D2D2D"/>
          <w:sz w:val="24"/>
          <w:szCs w:val="24"/>
        </w:rPr>
      </w:pPr>
    </w:p>
    <w:p w14:paraId="029643E3" w14:textId="77777777" w:rsidR="00294F12" w:rsidRDefault="00C07ED9" w:rsidP="00C07ED9">
      <w:pPr>
        <w:spacing w:after="0" w:line="240" w:lineRule="auto"/>
      </w:pPr>
    </w:p>
    <w:sectPr w:rsidR="00294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A1130"/>
    <w:multiLevelType w:val="hybridMultilevel"/>
    <w:tmpl w:val="1296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3875"/>
    <w:multiLevelType w:val="hybridMultilevel"/>
    <w:tmpl w:val="A08C9ED2"/>
    <w:lvl w:ilvl="0" w:tplc="4858B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E3BE3"/>
    <w:multiLevelType w:val="hybridMultilevel"/>
    <w:tmpl w:val="6BBC652E"/>
    <w:lvl w:ilvl="0" w:tplc="4858B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C2A0C"/>
    <w:multiLevelType w:val="hybridMultilevel"/>
    <w:tmpl w:val="AF30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417E5"/>
    <w:multiLevelType w:val="hybridMultilevel"/>
    <w:tmpl w:val="B70A8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D9"/>
    <w:rsid w:val="003A026A"/>
    <w:rsid w:val="006D6129"/>
    <w:rsid w:val="007B48F7"/>
    <w:rsid w:val="008F2D96"/>
    <w:rsid w:val="00A44557"/>
    <w:rsid w:val="00C07ED9"/>
    <w:rsid w:val="00D1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E508D"/>
  <w14:defaultImageDpi w14:val="32767"/>
  <w15:chartTrackingRefBased/>
  <w15:docId w15:val="{78D47FF6-7DC7-6D41-BDF2-E4E7470B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7ED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C07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7ED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875</Characters>
  <Application>Microsoft Office Word</Application>
  <DocSecurity>0</DocSecurity>
  <Lines>16</Lines>
  <Paragraphs>5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Conradt</dc:creator>
  <cp:keywords/>
  <dc:description/>
  <cp:lastModifiedBy>Stacy Conradt</cp:lastModifiedBy>
  <cp:revision>1</cp:revision>
  <dcterms:created xsi:type="dcterms:W3CDTF">2021-03-16T18:26:00Z</dcterms:created>
  <dcterms:modified xsi:type="dcterms:W3CDTF">2021-03-16T18:29:00Z</dcterms:modified>
</cp:coreProperties>
</file>